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FC5A" w14:textId="4893F544" w:rsidR="000519B2" w:rsidRDefault="000519B2" w:rsidP="000519B2">
      <w:pPr>
        <w:pStyle w:val="p1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35132F" wp14:editId="64E5676E">
            <wp:extent cx="2087541" cy="1361440"/>
            <wp:effectExtent l="0" t="0" r="0" b="0"/>
            <wp:docPr id="896052966" name="Picture 1" descr="A logo for a children's health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2966" name="Picture 1" descr="A logo for a children's health clinic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279" cy="138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D7985" w14:textId="6A69FD80" w:rsidR="000519B2" w:rsidRDefault="000519B2" w:rsidP="000519B2">
      <w:pPr>
        <w:pStyle w:val="p1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Boeing Center for Children’s Wellness</w:t>
      </w:r>
    </w:p>
    <w:p w14:paraId="2EE66FA1" w14:textId="23F936F1" w:rsidR="000519B2" w:rsidRPr="000519B2" w:rsidRDefault="000519B2" w:rsidP="000519B2">
      <w:pPr>
        <w:pStyle w:val="p1"/>
        <w:jc w:val="center"/>
        <w:rPr>
          <w:rFonts w:ascii="Calibri" w:hAnsi="Calibri" w:cs="Calibri"/>
          <w:b/>
          <w:bCs/>
          <w:sz w:val="28"/>
          <w:szCs w:val="28"/>
        </w:rPr>
      </w:pPr>
      <w:r w:rsidRPr="000519B2">
        <w:rPr>
          <w:rFonts w:ascii="Calibri" w:hAnsi="Calibri" w:cs="Calibri"/>
          <w:b/>
          <w:bCs/>
          <w:sz w:val="28"/>
          <w:szCs w:val="28"/>
        </w:rPr>
        <w:t>[School Name] Bullying Prevention Policy</w:t>
      </w:r>
    </w:p>
    <w:p w14:paraId="7D6F39D3" w14:textId="77777777" w:rsidR="000519B2" w:rsidRPr="000519B2" w:rsidRDefault="000519B2" w:rsidP="000519B2">
      <w:pPr>
        <w:pStyle w:val="p1"/>
        <w:rPr>
          <w:rFonts w:ascii="Calibri" w:hAnsi="Calibri" w:cs="Calibri"/>
        </w:rPr>
      </w:pPr>
    </w:p>
    <w:p w14:paraId="59553B0B" w14:textId="77777777" w:rsidR="000519B2" w:rsidRPr="000519B2" w:rsidRDefault="000519B2" w:rsidP="000519B2">
      <w:pPr>
        <w:pStyle w:val="p2"/>
        <w:rPr>
          <w:rFonts w:ascii="Calibri" w:hAnsi="Calibri" w:cs="Calibri"/>
          <w:b/>
          <w:bCs/>
          <w:sz w:val="24"/>
          <w:szCs w:val="24"/>
        </w:rPr>
      </w:pPr>
      <w:r w:rsidRPr="000519B2">
        <w:rPr>
          <w:rFonts w:ascii="Calibri" w:hAnsi="Calibri" w:cs="Calibri"/>
          <w:b/>
          <w:bCs/>
          <w:sz w:val="24"/>
          <w:szCs w:val="24"/>
        </w:rPr>
        <w:t>Bullying, Harassment, or Intimidation</w:t>
      </w:r>
    </w:p>
    <w:p w14:paraId="40C0ECC4" w14:textId="5AE3B975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[School Name] is committed to fostering a safe, positive physical and emotional school environment that promotes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learning and creates a climate of trust. [School Name] prohibits all forms of bullying, discrimination, harassment, or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intimidation of a student.</w:t>
      </w:r>
    </w:p>
    <w:p w14:paraId="7ACEBF9D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4447F63E" w14:textId="77777777" w:rsidR="000519B2" w:rsidRPr="000519B2" w:rsidRDefault="000519B2" w:rsidP="000519B2">
      <w:pPr>
        <w:pStyle w:val="p2"/>
        <w:rPr>
          <w:rFonts w:ascii="Calibri" w:hAnsi="Calibri" w:cs="Calibri"/>
          <w:b/>
          <w:bCs/>
          <w:sz w:val="24"/>
          <w:szCs w:val="24"/>
        </w:rPr>
      </w:pPr>
      <w:r w:rsidRPr="000519B2">
        <w:rPr>
          <w:rFonts w:ascii="Calibri" w:hAnsi="Calibri" w:cs="Calibri"/>
          <w:b/>
          <w:bCs/>
          <w:sz w:val="24"/>
          <w:szCs w:val="24"/>
        </w:rPr>
        <w:t>Definition</w:t>
      </w:r>
    </w:p>
    <w:p w14:paraId="13DBA010" w14:textId="730CC150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 xml:space="preserve">Bullying is defined as a deliberate, repeated act with the intention to hurt, insult, or threaten another person </w:t>
      </w:r>
      <w:r w:rsidRPr="000519B2">
        <w:rPr>
          <w:rStyle w:val="s1"/>
          <w:rFonts w:ascii="Calibri" w:eastAsiaTheme="majorEastAsia" w:hAnsi="Calibri" w:cs="Calibri"/>
          <w:sz w:val="24"/>
          <w:szCs w:val="24"/>
        </w:rPr>
        <w:t>that takes</w:t>
      </w:r>
      <w:r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place on school property, on a school bus or other school-related vehicle, at an official school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bus stop, at a school-sponsored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activity or event on or off school premises, or at any program or function where the school is responsible for the student.</w:t>
      </w:r>
    </w:p>
    <w:p w14:paraId="686746CB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6B983F95" w14:textId="77777777" w:rsidR="000519B2" w:rsidRPr="000519B2" w:rsidRDefault="000519B2" w:rsidP="000519B2">
      <w:pPr>
        <w:pStyle w:val="p2"/>
        <w:rPr>
          <w:rFonts w:ascii="Calibri" w:hAnsi="Calibri" w:cs="Calibri"/>
          <w:b/>
          <w:bCs/>
          <w:sz w:val="24"/>
          <w:szCs w:val="24"/>
        </w:rPr>
      </w:pPr>
      <w:r w:rsidRPr="000519B2">
        <w:rPr>
          <w:rFonts w:ascii="Calibri" w:hAnsi="Calibri" w:cs="Calibri"/>
          <w:b/>
          <w:bCs/>
          <w:sz w:val="24"/>
          <w:szCs w:val="24"/>
        </w:rPr>
        <w:t>Rules, Expectations, and Consequences</w:t>
      </w:r>
    </w:p>
    <w:p w14:paraId="671F5745" w14:textId="7EE79832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[School Name] believes that standards for student behavior must be set cooperatively through interaction among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students, parents and guardians, staff, and community members of the school district, producing opportunities for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helping students learn to assume and accept responsibility for their behavior and the consequences of their behavior.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The development of this atmosphere requires respect for self and others, and for district and community property from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students, staff, and community members. Staff members who interact with students shall apply best practices designed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to prevent discipline problems and encourage students to grow in self-discipline.</w:t>
      </w:r>
    </w:p>
    <w:p w14:paraId="02AB2D59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3863CD41" w14:textId="77777777" w:rsidR="000519B2" w:rsidRPr="000519B2" w:rsidRDefault="000519B2" w:rsidP="000519B2">
      <w:pPr>
        <w:pStyle w:val="p2"/>
        <w:rPr>
          <w:rFonts w:ascii="Calibri" w:hAnsi="Calibri" w:cs="Calibri"/>
          <w:b/>
          <w:bCs/>
          <w:sz w:val="24"/>
          <w:szCs w:val="24"/>
        </w:rPr>
      </w:pPr>
      <w:r w:rsidRPr="000519B2">
        <w:rPr>
          <w:rFonts w:ascii="Calibri" w:hAnsi="Calibri" w:cs="Calibri"/>
          <w:b/>
          <w:bCs/>
          <w:sz w:val="24"/>
          <w:szCs w:val="24"/>
        </w:rPr>
        <w:t>Reporting and Resources</w:t>
      </w:r>
    </w:p>
    <w:p w14:paraId="792743BE" w14:textId="62415AB4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Any student who feels he/she has been subjected to bullying, discrimination, harassment, or intimidation is encouraged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to file a complaint in accordance with procedures established by [School Name]. All school employees are required to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report alleged violations of this policy to the principal or the principal’s designee. All other members of the school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community are encouraged to report any act that may be a violation of this policy.</w:t>
      </w:r>
    </w:p>
    <w:p w14:paraId="6F8C587A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725ECF19" w14:textId="77777777" w:rsidR="000519B2" w:rsidRPr="000519B2" w:rsidRDefault="000519B2" w:rsidP="000519B2">
      <w:pPr>
        <w:pStyle w:val="p3"/>
        <w:ind w:left="720"/>
        <w:rPr>
          <w:rFonts w:ascii="Calibri" w:hAnsi="Calibri" w:cs="Calibri"/>
          <w:i/>
          <w:iCs/>
          <w:sz w:val="24"/>
          <w:szCs w:val="24"/>
        </w:rPr>
      </w:pPr>
      <w:r w:rsidRPr="000519B2">
        <w:rPr>
          <w:rFonts w:ascii="Calibri" w:hAnsi="Calibri" w:cs="Calibri"/>
          <w:i/>
          <w:iCs/>
          <w:sz w:val="24"/>
          <w:szCs w:val="24"/>
        </w:rPr>
        <w:t>If You are Being Bullied</w:t>
      </w:r>
    </w:p>
    <w:p w14:paraId="3A3BF4AF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Tell an adult that you trust</w:t>
      </w:r>
    </w:p>
    <w:p w14:paraId="2926A821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Do not show anger or fear</w:t>
      </w:r>
    </w:p>
    <w:p w14:paraId="4B0CC990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Calmly tell the bully to stop or say nothing and walk away</w:t>
      </w:r>
    </w:p>
    <w:p w14:paraId="449D6F68" w14:textId="77777777" w:rsid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Avoid situations where bullying is likely to happen</w:t>
      </w:r>
    </w:p>
    <w:p w14:paraId="2D9BA1EC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</w:p>
    <w:p w14:paraId="66C7B74E" w14:textId="77777777" w:rsidR="000519B2" w:rsidRPr="000519B2" w:rsidRDefault="000519B2" w:rsidP="000519B2">
      <w:pPr>
        <w:pStyle w:val="p3"/>
        <w:ind w:left="720"/>
        <w:rPr>
          <w:rFonts w:ascii="Calibri" w:hAnsi="Calibri" w:cs="Calibri"/>
          <w:i/>
          <w:iCs/>
          <w:sz w:val="24"/>
          <w:szCs w:val="24"/>
        </w:rPr>
      </w:pPr>
      <w:r w:rsidRPr="000519B2">
        <w:rPr>
          <w:rFonts w:ascii="Calibri" w:hAnsi="Calibri" w:cs="Calibri"/>
          <w:i/>
          <w:iCs/>
          <w:sz w:val="24"/>
          <w:szCs w:val="24"/>
        </w:rPr>
        <w:t>If Someone You Know if Being Bullied</w:t>
      </w:r>
    </w:p>
    <w:p w14:paraId="16D012F7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Don’t encourage the bully by laughing or joining in</w:t>
      </w:r>
    </w:p>
    <w:p w14:paraId="47744939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lastRenderedPageBreak/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If you feel safe, tell the bully to stop</w:t>
      </w:r>
    </w:p>
    <w:p w14:paraId="5329F216" w14:textId="77777777" w:rsidR="000519B2" w:rsidRP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Help the victim get away from the situation by asking them to come with you</w:t>
      </w:r>
    </w:p>
    <w:p w14:paraId="0B3922CB" w14:textId="77777777" w:rsidR="000519B2" w:rsidRDefault="000519B2" w:rsidP="000519B2">
      <w:pPr>
        <w:pStyle w:val="p3"/>
        <w:ind w:left="1440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•</w:t>
      </w:r>
      <w:r w:rsidRPr="000519B2">
        <w:rPr>
          <w:rStyle w:val="s2"/>
          <w:rFonts w:ascii="Calibri" w:eastAsiaTheme="majorEastAsia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Encourage the person who was bullied to talk to someone they trust about what happened</w:t>
      </w:r>
    </w:p>
    <w:p w14:paraId="74AD70EE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6DA3360F" w14:textId="2E8D479D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Complaints will be investigated promptly, thoroughly, and confidentially. [School Name] prohibits retaliation in any form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against a person who has filed a complaint or report of harassment, intimidation, or bullying. [School Name] also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prohibits any person from falsely accusing another as a means of harassment, intimidation, or bullying.</w:t>
      </w:r>
    </w:p>
    <w:p w14:paraId="2EB57C4D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295DC6F3" w14:textId="77777777" w:rsid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For additional information or resources on bullying prevention, please contact [school administrator or counselor].</w:t>
      </w:r>
    </w:p>
    <w:p w14:paraId="3D995DAF" w14:textId="77777777" w:rsidR="000519B2" w:rsidRPr="000519B2" w:rsidRDefault="000519B2" w:rsidP="000519B2">
      <w:pPr>
        <w:pStyle w:val="p3"/>
        <w:rPr>
          <w:rFonts w:ascii="Calibri" w:hAnsi="Calibri" w:cs="Calibri"/>
          <w:sz w:val="24"/>
          <w:szCs w:val="24"/>
        </w:rPr>
      </w:pPr>
    </w:p>
    <w:p w14:paraId="6E693B43" w14:textId="77777777" w:rsidR="000519B2" w:rsidRDefault="000519B2" w:rsidP="000519B2">
      <w:pPr>
        <w:pStyle w:val="p5"/>
        <w:ind w:left="720"/>
        <w:rPr>
          <w:rStyle w:val="s3"/>
          <w:rFonts w:ascii="Calibri" w:hAnsi="Calibri" w:cs="Calibri"/>
          <w:sz w:val="24"/>
          <w:szCs w:val="24"/>
        </w:rPr>
      </w:pPr>
      <w:r w:rsidRPr="000519B2">
        <w:rPr>
          <w:rFonts w:ascii="Calibri" w:hAnsi="Calibri" w:cs="Calibri"/>
          <w:sz w:val="24"/>
          <w:szCs w:val="24"/>
        </w:rPr>
        <w:t>The wording in this model policy was adapted from the South Carolina Department of Education’s, “Model Policy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Fonts w:ascii="Calibri" w:hAnsi="Calibri" w:cs="Calibri"/>
          <w:sz w:val="24"/>
          <w:szCs w:val="24"/>
        </w:rPr>
        <w:t>Guidance for Prohibiting Harassment, Intimidation or Bullying” and Berkeley County School District Bullying Prevention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0519B2">
        <w:rPr>
          <w:rStyle w:val="s3"/>
          <w:rFonts w:ascii="Calibri" w:hAnsi="Calibri" w:cs="Calibri"/>
          <w:sz w:val="24"/>
          <w:szCs w:val="24"/>
        </w:rPr>
        <w:t xml:space="preserve">Intervention student services. Retrieved from: </w:t>
      </w:r>
    </w:p>
    <w:p w14:paraId="02258C3C" w14:textId="33FEDCA3" w:rsidR="000519B2" w:rsidRPr="000519B2" w:rsidRDefault="000519B2" w:rsidP="000519B2">
      <w:pPr>
        <w:pStyle w:val="p5"/>
        <w:ind w:left="720"/>
        <w:rPr>
          <w:rFonts w:ascii="Calibri" w:hAnsi="Calibri" w:cs="Calibri"/>
          <w:sz w:val="24"/>
          <w:szCs w:val="24"/>
        </w:rPr>
      </w:pPr>
      <w:hyperlink r:id="rId5" w:history="1">
        <w:r w:rsidRPr="000519B2">
          <w:rPr>
            <w:rStyle w:val="Hyperlink"/>
            <w:rFonts w:ascii="Calibri" w:hAnsi="Calibri" w:cs="Calibri"/>
            <w:sz w:val="24"/>
            <w:szCs w:val="24"/>
          </w:rPr>
          <w:t>https://ed.sc.gov/districts-schools/school-safety/bullying/model-policy-prohibiting-harassment/</w:t>
        </w:r>
      </w:hyperlink>
    </w:p>
    <w:p w14:paraId="75819BF5" w14:textId="73D78828" w:rsidR="000519B2" w:rsidRPr="000519B2" w:rsidRDefault="000519B2" w:rsidP="000519B2">
      <w:pPr>
        <w:pStyle w:val="p6"/>
        <w:ind w:left="720"/>
        <w:rPr>
          <w:rFonts w:ascii="Calibri" w:hAnsi="Calibri" w:cs="Calibri"/>
          <w:sz w:val="24"/>
          <w:szCs w:val="24"/>
        </w:rPr>
      </w:pPr>
      <w:hyperlink r:id="rId6" w:history="1">
        <w:r w:rsidRPr="000519B2">
          <w:rPr>
            <w:rStyle w:val="Hyperlink"/>
            <w:rFonts w:ascii="Calibri" w:hAnsi="Calibri" w:cs="Calibri"/>
            <w:sz w:val="24"/>
            <w:szCs w:val="24"/>
          </w:rPr>
          <w:t>https://www.bcsdschools.net/Page/24219</w:t>
        </w:r>
      </w:hyperlink>
    </w:p>
    <w:p w14:paraId="5017A82B" w14:textId="77777777" w:rsidR="00307F1D" w:rsidRDefault="00307F1D"/>
    <w:p w14:paraId="612C4F5E" w14:textId="77777777" w:rsidR="000519B2" w:rsidRDefault="000519B2"/>
    <w:p w14:paraId="698F332E" w14:textId="77777777" w:rsidR="000519B2" w:rsidRDefault="000519B2"/>
    <w:p w14:paraId="08F9687B" w14:textId="77777777" w:rsidR="000519B2" w:rsidRDefault="000519B2"/>
    <w:p w14:paraId="5B452A57" w14:textId="77777777" w:rsidR="000519B2" w:rsidRDefault="000519B2"/>
    <w:p w14:paraId="5B844CB4" w14:textId="77777777" w:rsidR="000519B2" w:rsidRDefault="000519B2"/>
    <w:p w14:paraId="1FEE98AC" w14:textId="77777777" w:rsidR="000519B2" w:rsidRDefault="000519B2"/>
    <w:p w14:paraId="51DF574F" w14:textId="77777777" w:rsidR="000519B2" w:rsidRDefault="000519B2"/>
    <w:p w14:paraId="3492DEFE" w14:textId="77777777" w:rsidR="000519B2" w:rsidRDefault="000519B2"/>
    <w:p w14:paraId="5FFEA590" w14:textId="77777777" w:rsidR="000519B2" w:rsidRDefault="000519B2"/>
    <w:p w14:paraId="0C3BFD39" w14:textId="77777777" w:rsidR="000519B2" w:rsidRDefault="000519B2"/>
    <w:p w14:paraId="4015F0EE" w14:textId="77777777" w:rsidR="000519B2" w:rsidRDefault="000519B2"/>
    <w:p w14:paraId="7A9E32A0" w14:textId="77777777" w:rsidR="000519B2" w:rsidRDefault="000519B2"/>
    <w:p w14:paraId="138125AF" w14:textId="77777777" w:rsidR="000519B2" w:rsidRDefault="000519B2" w:rsidP="000519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</w:pPr>
    </w:p>
    <w:p w14:paraId="5C8F71C1" w14:textId="77777777" w:rsidR="000519B2" w:rsidRDefault="000519B2" w:rsidP="000519B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</w:pPr>
    </w:p>
    <w:p w14:paraId="060BE863" w14:textId="77777777" w:rsidR="000519B2" w:rsidRDefault="000519B2" w:rsidP="000519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For more ideas and resources, please visit our website: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11DEC754" w14:textId="77777777" w:rsidR="000519B2" w:rsidRDefault="000519B2" w:rsidP="000519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Arial" w:eastAsiaTheme="majorEastAsia" w:hAnsi="Arial" w:cs="Arial"/>
            <w:color w:val="0563C1"/>
            <w:sz w:val="18"/>
            <w:szCs w:val="18"/>
            <w:u w:val="single"/>
          </w:rPr>
          <w:t>Boeing Center Resources</w:t>
        </w:r>
      </w:hyperlink>
      <w:r>
        <w:rPr>
          <w:rStyle w:val="eop"/>
          <w:rFonts w:ascii="Arial" w:eastAsiaTheme="majorEastAsia" w:hAnsi="Arial" w:cs="Arial"/>
          <w:color w:val="D13438"/>
          <w:sz w:val="18"/>
          <w:szCs w:val="18"/>
        </w:rPr>
        <w:t> </w:t>
      </w:r>
    </w:p>
    <w:p w14:paraId="2A919F2F" w14:textId="77777777" w:rsidR="000519B2" w:rsidRDefault="000519B2" w:rsidP="000519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18"/>
          <w:szCs w:val="18"/>
        </w:rPr>
        <w:t>Please contact your school’s Wellness Leader or boeingcenter@musc.edu with any questions.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CEB1C6D" w14:textId="16E8327B" w:rsidR="000519B2" w:rsidRPr="000519B2" w:rsidRDefault="000519B2" w:rsidP="000519B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Version 2 – August 2025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sectPr w:rsidR="000519B2" w:rsidRPr="000519B2" w:rsidSect="000519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2"/>
    <w:rsid w:val="000519B2"/>
    <w:rsid w:val="002F1355"/>
    <w:rsid w:val="00307F1D"/>
    <w:rsid w:val="008471D5"/>
    <w:rsid w:val="009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63CD2"/>
  <w15:chartTrackingRefBased/>
  <w15:docId w15:val="{0C7FF7C7-1C2C-AD46-BDD8-00642D15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B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paragraph" w:customStyle="1" w:styleId="p5">
    <w:name w:val="p5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6">
    <w:name w:val="p6"/>
    <w:basedOn w:val="Normal"/>
    <w:rsid w:val="000519B2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0519B2"/>
    <w:rPr>
      <w:rFonts w:ascii="Helvetica" w:hAnsi="Helvetica" w:hint="default"/>
      <w:sz w:val="16"/>
      <w:szCs w:val="16"/>
    </w:rPr>
  </w:style>
  <w:style w:type="character" w:customStyle="1" w:styleId="s2">
    <w:name w:val="s2"/>
    <w:basedOn w:val="DefaultParagraphFont"/>
    <w:rsid w:val="000519B2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0519B2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05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519B2"/>
  </w:style>
  <w:style w:type="character" w:customStyle="1" w:styleId="eop">
    <w:name w:val="eop"/>
    <w:basedOn w:val="DefaultParagraphFont"/>
    <w:rsid w:val="0005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sckids.org/our-services/boeing-center/resou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csdschools.net/Page/24219" TargetMode="External"/><Relationship Id="rId5" Type="http://schemas.openxmlformats.org/officeDocument/2006/relationships/hyperlink" Target="https://ed.sc.gov/districts-schools/school-safety/bullying/model-policy-prohibiting-harassmen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3234</Characters>
  <Application>Microsoft Office Word</Application>
  <DocSecurity>0</DocSecurity>
  <Lines>68</Lines>
  <Paragraphs>25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Renfroe, Evan</dc:creator>
  <cp:keywords/>
  <dc:description/>
  <cp:lastModifiedBy>Renfroe, Evan</cp:lastModifiedBy>
  <cp:revision>1</cp:revision>
  <dcterms:created xsi:type="dcterms:W3CDTF">2025-07-31T14:29:00Z</dcterms:created>
  <dcterms:modified xsi:type="dcterms:W3CDTF">2025-07-31T14:35:00Z</dcterms:modified>
</cp:coreProperties>
</file>